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2ABB" w14:textId="48F52A18" w:rsidR="00302916" w:rsidRPr="006D5460" w:rsidRDefault="002C2FDB" w:rsidP="00587E25">
      <w:pPr>
        <w:tabs>
          <w:tab w:val="right" w:pos="0"/>
          <w:tab w:val="left" w:pos="3885"/>
          <w:tab w:val="left" w:pos="4140"/>
          <w:tab w:val="right" w:pos="9214"/>
          <w:tab w:val="right" w:pos="9356"/>
        </w:tabs>
        <w:jc w:val="both"/>
        <w:rPr>
          <w:rFonts w:ascii="Arial" w:eastAsia="Calibri" w:hAnsi="Arial" w:cs="Arial"/>
          <w:b/>
          <w:color w:val="0072BC"/>
          <w:sz w:val="24"/>
          <w:szCs w:val="24"/>
        </w:rPr>
      </w:pPr>
      <w:r w:rsidRPr="006D5460">
        <w:rPr>
          <w:rFonts w:ascii="Arial" w:hAnsi="Arial" w:cs="Arial"/>
          <w:color w:val="0072BC"/>
          <w:sz w:val="40"/>
          <w:szCs w:val="40"/>
        </w:rPr>
        <w:t>EMERGENCY CLASS OF REGISTRATION POLICY</w:t>
      </w:r>
      <w:r w:rsidR="00353B3E" w:rsidRPr="006D5460">
        <w:rPr>
          <w:rFonts w:ascii="Arial" w:hAnsi="Arial" w:cs="Arial"/>
          <w:color w:val="0072BC"/>
          <w:sz w:val="40"/>
          <w:szCs w:val="40"/>
        </w:rPr>
        <w:tab/>
      </w:r>
      <w:r w:rsidRPr="006D5460">
        <w:rPr>
          <w:rFonts w:ascii="Arial" w:hAnsi="Arial" w:cs="Arial"/>
          <w:color w:val="0072BC"/>
          <w:sz w:val="40"/>
          <w:szCs w:val="40"/>
        </w:rPr>
        <w:tab/>
      </w:r>
      <w:r w:rsidRPr="006D5460">
        <w:rPr>
          <w:rFonts w:ascii="Arial" w:hAnsi="Arial" w:cs="Arial"/>
          <w:color w:val="0072BC"/>
          <w:sz w:val="40"/>
          <w:szCs w:val="40"/>
        </w:rPr>
        <w:tab/>
      </w:r>
      <w:r w:rsidRPr="006D5460">
        <w:rPr>
          <w:rFonts w:ascii="Arial" w:hAnsi="Arial" w:cs="Arial"/>
          <w:color w:val="0072BC"/>
          <w:sz w:val="40"/>
          <w:szCs w:val="40"/>
        </w:rPr>
        <w:tab/>
      </w:r>
      <w:r w:rsidR="003723E6" w:rsidRPr="006D5460">
        <w:rPr>
          <w:rFonts w:ascii="Arial" w:hAnsi="Arial" w:cs="Arial"/>
          <w:color w:val="0072BC"/>
          <w:sz w:val="40"/>
          <w:szCs w:val="40"/>
        </w:rPr>
        <w:t>8-2</w:t>
      </w:r>
      <w:r w:rsidRPr="006D5460">
        <w:rPr>
          <w:rFonts w:ascii="Arial" w:hAnsi="Arial" w:cs="Arial"/>
          <w:color w:val="0072BC"/>
          <w:sz w:val="40"/>
          <w:szCs w:val="40"/>
        </w:rPr>
        <w:t>2</w:t>
      </w:r>
      <w:r w:rsidR="003723E6" w:rsidRPr="006D5460">
        <w:rPr>
          <w:rFonts w:ascii="Arial" w:hAnsi="Arial" w:cs="Arial"/>
          <w:color w:val="0072BC"/>
          <w:sz w:val="40"/>
          <w:szCs w:val="40"/>
        </w:rPr>
        <w:t>0</w:t>
      </w:r>
    </w:p>
    <w:p w14:paraId="49053A46" w14:textId="5AEA0C29" w:rsidR="00607BBF" w:rsidRPr="00302916" w:rsidRDefault="00607BBF" w:rsidP="00245DFD">
      <w:pPr>
        <w:pBdr>
          <w:top w:val="single" w:sz="36" w:space="1" w:color="70AD47" w:themeColor="accent6"/>
        </w:pBdr>
        <w:tabs>
          <w:tab w:val="right" w:pos="0"/>
        </w:tabs>
        <w:spacing w:before="101" w:after="0" w:line="240" w:lineRule="auto"/>
        <w:contextualSpacing/>
        <w:jc w:val="both"/>
        <w:rPr>
          <w:rFonts w:ascii="Arial" w:eastAsia="Calibri" w:hAnsi="Arial" w:cs="Arial"/>
          <w:b/>
        </w:rPr>
      </w:pPr>
      <w:r w:rsidRPr="00302916">
        <w:rPr>
          <w:rFonts w:ascii="Arial" w:eastAsia="Calibri" w:hAnsi="Arial" w:cs="Arial"/>
          <w:b/>
          <w:sz w:val="24"/>
          <w:szCs w:val="24"/>
        </w:rPr>
        <w:t>Section:</w:t>
      </w:r>
      <w:r w:rsidRPr="00302916">
        <w:rPr>
          <w:rFonts w:ascii="Arial" w:eastAsia="Calibri" w:hAnsi="Arial" w:cs="Arial"/>
        </w:rPr>
        <w:t xml:space="preserve"> </w:t>
      </w:r>
      <w:r w:rsidRPr="00302916">
        <w:rPr>
          <w:rFonts w:ascii="Arial" w:eastAsia="Calibri" w:hAnsi="Arial" w:cs="Arial"/>
        </w:rPr>
        <w:tab/>
      </w:r>
      <w:r w:rsidRPr="00302916">
        <w:rPr>
          <w:rFonts w:ascii="Arial" w:eastAsia="Calibri" w:hAnsi="Arial" w:cs="Arial"/>
        </w:rPr>
        <w:tab/>
      </w:r>
      <w:r w:rsidR="00F760D3">
        <w:rPr>
          <w:rFonts w:ascii="Arial" w:eastAsia="Calibri" w:hAnsi="Arial" w:cs="Arial"/>
        </w:rPr>
        <w:t>Office of the Registrar</w:t>
      </w:r>
    </w:p>
    <w:p w14:paraId="68997627" w14:textId="162AD168" w:rsidR="00607BBF" w:rsidRPr="00302916" w:rsidRDefault="00607BBF" w:rsidP="00245DFD">
      <w:pPr>
        <w:pBdr>
          <w:top w:val="single" w:sz="36" w:space="1" w:color="70AD47" w:themeColor="accent6"/>
        </w:pBdr>
        <w:spacing w:before="101" w:after="0" w:line="240" w:lineRule="auto"/>
        <w:jc w:val="both"/>
        <w:rPr>
          <w:rFonts w:ascii="Arial" w:eastAsia="Calibri" w:hAnsi="Arial" w:cs="Arial"/>
        </w:rPr>
      </w:pPr>
      <w:r w:rsidRPr="00302916">
        <w:rPr>
          <w:rFonts w:ascii="Arial" w:eastAsia="Calibri" w:hAnsi="Arial" w:cs="Arial"/>
          <w:b/>
          <w:sz w:val="24"/>
          <w:szCs w:val="24"/>
        </w:rPr>
        <w:t>Applicable to:</w:t>
      </w:r>
      <w:r w:rsidR="00EE5303" w:rsidRPr="00302916">
        <w:rPr>
          <w:rFonts w:ascii="Arial" w:eastAsia="Calibri" w:hAnsi="Arial" w:cs="Arial"/>
          <w:b/>
          <w:sz w:val="24"/>
          <w:szCs w:val="24"/>
        </w:rPr>
        <w:tab/>
      </w:r>
      <w:r w:rsidR="00C81895">
        <w:rPr>
          <w:rFonts w:ascii="Arial" w:eastAsia="Calibri" w:hAnsi="Arial" w:cs="Arial"/>
          <w:lang w:val="en-US"/>
        </w:rPr>
        <w:t>Occupational Therapists holding a</w:t>
      </w:r>
      <w:r w:rsidR="002C2FDB">
        <w:rPr>
          <w:rFonts w:ascii="Arial" w:eastAsia="Calibri" w:hAnsi="Arial" w:cs="Arial"/>
          <w:lang w:val="en-US"/>
        </w:rPr>
        <w:t xml:space="preserve">n emergency class of </w:t>
      </w:r>
      <w:r w:rsidR="00C81895">
        <w:rPr>
          <w:rFonts w:ascii="Arial" w:eastAsia="Calibri" w:hAnsi="Arial" w:cs="Arial"/>
          <w:lang w:val="en-US"/>
        </w:rPr>
        <w:t>registration</w:t>
      </w:r>
    </w:p>
    <w:p w14:paraId="6256B77E" w14:textId="09B9578A" w:rsidR="00607BBF" w:rsidRPr="00302916" w:rsidRDefault="00607BBF" w:rsidP="007E1591">
      <w:pPr>
        <w:pBdr>
          <w:top w:val="single" w:sz="36" w:space="1" w:color="70AD47" w:themeColor="accent6"/>
        </w:pBdr>
        <w:tabs>
          <w:tab w:val="left" w:pos="709"/>
          <w:tab w:val="left" w:pos="2127"/>
        </w:tabs>
        <w:spacing w:before="101" w:after="0" w:line="240" w:lineRule="auto"/>
        <w:jc w:val="both"/>
        <w:rPr>
          <w:rFonts w:ascii="Arial" w:eastAsia="Calibri" w:hAnsi="Arial" w:cs="Arial"/>
          <w:b/>
        </w:rPr>
      </w:pPr>
      <w:r w:rsidRPr="00302916">
        <w:rPr>
          <w:rFonts w:ascii="Arial" w:eastAsia="Calibri" w:hAnsi="Arial" w:cs="Arial"/>
          <w:b/>
          <w:sz w:val="24"/>
          <w:szCs w:val="24"/>
        </w:rPr>
        <w:t>Approved by</w:t>
      </w:r>
      <w:r w:rsidRPr="00302916">
        <w:rPr>
          <w:rFonts w:ascii="Arial" w:eastAsia="Calibri" w:hAnsi="Arial" w:cs="Arial"/>
        </w:rPr>
        <w:t>:</w:t>
      </w:r>
      <w:r w:rsidR="007E1591" w:rsidRPr="00302916">
        <w:rPr>
          <w:rFonts w:ascii="Arial" w:eastAsia="Calibri" w:hAnsi="Arial" w:cs="Arial"/>
        </w:rPr>
        <w:tab/>
      </w:r>
      <w:r w:rsidR="0023365F">
        <w:rPr>
          <w:rFonts w:ascii="Arial" w:eastAsia="Calibri" w:hAnsi="Arial" w:cs="Arial"/>
        </w:rPr>
        <w:t>Board</w:t>
      </w:r>
      <w:r w:rsidR="00746867">
        <w:rPr>
          <w:rFonts w:ascii="Arial" w:eastAsia="Calibri" w:hAnsi="Arial" w:cs="Arial"/>
        </w:rPr>
        <w:t xml:space="preserve"> </w:t>
      </w:r>
    </w:p>
    <w:p w14:paraId="33CA4A3F" w14:textId="7370482D" w:rsidR="00607BBF" w:rsidRPr="00302916" w:rsidRDefault="00607BBF" w:rsidP="00245DFD">
      <w:pPr>
        <w:pBdr>
          <w:top w:val="single" w:sz="36" w:space="1" w:color="70AD47" w:themeColor="accent6"/>
        </w:pBdr>
        <w:spacing w:before="101" w:after="0" w:line="240" w:lineRule="auto"/>
        <w:jc w:val="both"/>
        <w:rPr>
          <w:rFonts w:ascii="Arial" w:eastAsia="Calibri" w:hAnsi="Arial" w:cs="Arial"/>
          <w:color w:val="FF0000"/>
        </w:rPr>
      </w:pPr>
      <w:r w:rsidRPr="00302916">
        <w:rPr>
          <w:rFonts w:ascii="Arial" w:eastAsia="Calibri" w:hAnsi="Arial" w:cs="Arial"/>
          <w:b/>
          <w:sz w:val="24"/>
          <w:szCs w:val="24"/>
        </w:rPr>
        <w:t>Date Established</w:t>
      </w:r>
      <w:r w:rsidRPr="00302916">
        <w:rPr>
          <w:rFonts w:ascii="Arial" w:eastAsia="Calibri" w:hAnsi="Arial" w:cs="Arial"/>
          <w:b/>
        </w:rPr>
        <w:t>:</w:t>
      </w:r>
      <w:r w:rsidR="00D85D66" w:rsidRPr="00302916">
        <w:rPr>
          <w:rFonts w:ascii="Arial" w:eastAsia="Calibri" w:hAnsi="Arial" w:cs="Arial"/>
          <w:b/>
        </w:rPr>
        <w:tab/>
      </w:r>
      <w:r w:rsidR="002C2FDB">
        <w:rPr>
          <w:rFonts w:ascii="Arial" w:eastAsia="Calibri" w:hAnsi="Arial" w:cs="Arial"/>
        </w:rPr>
        <w:t>September</w:t>
      </w:r>
      <w:r w:rsidR="00C81895">
        <w:rPr>
          <w:rFonts w:ascii="Arial" w:eastAsia="Calibri" w:hAnsi="Arial" w:cs="Arial"/>
        </w:rPr>
        <w:t xml:space="preserve"> 202</w:t>
      </w:r>
      <w:r w:rsidR="002C2FDB">
        <w:rPr>
          <w:rFonts w:ascii="Arial" w:eastAsia="Calibri" w:hAnsi="Arial" w:cs="Arial"/>
        </w:rPr>
        <w:t>3</w:t>
      </w:r>
    </w:p>
    <w:p w14:paraId="728F14D2" w14:textId="6BB71DBD" w:rsidR="00607BBF" w:rsidRPr="00302916" w:rsidRDefault="00026007" w:rsidP="00245DFD">
      <w:pPr>
        <w:pBdr>
          <w:top w:val="single" w:sz="36" w:space="1" w:color="70AD47" w:themeColor="accent6"/>
        </w:pBdr>
        <w:spacing w:before="101" w:after="0" w:line="240" w:lineRule="auto"/>
        <w:jc w:val="both"/>
        <w:rPr>
          <w:rFonts w:ascii="Arial" w:eastAsia="Calibri" w:hAnsi="Arial" w:cs="Arial"/>
          <w:b/>
        </w:rPr>
      </w:pPr>
      <w:r w:rsidRPr="00302916">
        <w:rPr>
          <w:rFonts w:ascii="Arial" w:eastAsia="Calibri" w:hAnsi="Arial" w:cs="Arial"/>
          <w:b/>
          <w:sz w:val="24"/>
          <w:szCs w:val="24"/>
        </w:rPr>
        <w:t>Date Revised</w:t>
      </w:r>
      <w:r w:rsidRPr="00302916">
        <w:rPr>
          <w:rFonts w:ascii="Arial" w:eastAsia="Calibri" w:hAnsi="Arial" w:cs="Arial"/>
          <w:b/>
        </w:rPr>
        <w:t>:</w:t>
      </w:r>
      <w:r w:rsidRPr="00302916">
        <w:rPr>
          <w:rFonts w:ascii="Arial" w:eastAsia="Calibri" w:hAnsi="Arial" w:cs="Arial"/>
          <w:b/>
        </w:rPr>
        <w:tab/>
      </w:r>
      <w:r w:rsidR="00BA1E55" w:rsidRPr="002F3E70">
        <w:rPr>
          <w:rFonts w:ascii="Arial" w:eastAsia="Calibri" w:hAnsi="Arial" w:cs="Arial"/>
          <w:bCs/>
        </w:rPr>
        <w:t>January 30, 2025</w:t>
      </w:r>
    </w:p>
    <w:p w14:paraId="761EB67E" w14:textId="1BE09690" w:rsidR="00607BBF" w:rsidRPr="006D5460" w:rsidRDefault="004A4D90" w:rsidP="0013254A">
      <w:pPr>
        <w:spacing w:before="240" w:after="60" w:line="276" w:lineRule="auto"/>
        <w:jc w:val="both"/>
        <w:rPr>
          <w:rFonts w:ascii="Arial" w:eastAsia="Times New Roman" w:hAnsi="Arial" w:cs="Arial"/>
          <w:color w:val="0072BC"/>
          <w:sz w:val="24"/>
          <w:szCs w:val="24"/>
        </w:rPr>
      </w:pPr>
      <w:bookmarkStart w:id="0" w:name="6-280"/>
      <w:bookmarkEnd w:id="0"/>
      <w:r w:rsidRPr="006D5460">
        <w:rPr>
          <w:rFonts w:ascii="Arial" w:hAnsi="Arial" w:cs="Arial"/>
          <w:color w:val="0072BC"/>
          <w:sz w:val="24"/>
          <w:szCs w:val="24"/>
        </w:rPr>
        <w:t>Purpose:</w:t>
      </w:r>
    </w:p>
    <w:p w14:paraId="7D874413" w14:textId="4549A324" w:rsidR="00F70557" w:rsidRPr="00C0597C" w:rsidRDefault="00E136BC" w:rsidP="00F70557">
      <w:pPr>
        <w:pStyle w:val="PolicyandProcedureHeading"/>
        <w:spacing w:before="0" w:after="240"/>
        <w:rPr>
          <w:rFonts w:ascii="Arial" w:eastAsia="Arial Narrow" w:hAnsi="Arial" w:cs="Arial"/>
          <w:b w:val="0"/>
          <w:sz w:val="22"/>
          <w:szCs w:val="24"/>
        </w:rPr>
      </w:pPr>
      <w:r>
        <w:rPr>
          <w:rFonts w:ascii="Arial" w:eastAsia="Arial Narrow" w:hAnsi="Arial" w:cs="Arial"/>
          <w:b w:val="0"/>
          <w:sz w:val="22"/>
          <w:szCs w:val="24"/>
        </w:rPr>
        <w:t>This polic</w:t>
      </w:r>
      <w:r w:rsidR="00353B3E">
        <w:rPr>
          <w:rFonts w:ascii="Arial" w:eastAsia="Arial Narrow" w:hAnsi="Arial" w:cs="Arial"/>
          <w:b w:val="0"/>
          <w:sz w:val="22"/>
          <w:szCs w:val="24"/>
        </w:rPr>
        <w:t>y</w:t>
      </w:r>
      <w:r>
        <w:rPr>
          <w:rFonts w:ascii="Arial" w:eastAsia="Arial Narrow" w:hAnsi="Arial" w:cs="Arial"/>
          <w:b w:val="0"/>
          <w:sz w:val="22"/>
          <w:szCs w:val="24"/>
        </w:rPr>
        <w:t xml:space="preserve"> </w:t>
      </w:r>
      <w:r w:rsidR="00C81895">
        <w:rPr>
          <w:rFonts w:ascii="Arial" w:eastAsia="Arial Narrow" w:hAnsi="Arial" w:cs="Arial"/>
          <w:b w:val="0"/>
          <w:sz w:val="22"/>
          <w:szCs w:val="24"/>
        </w:rPr>
        <w:t xml:space="preserve">describes </w:t>
      </w:r>
      <w:r w:rsidR="00004EB5">
        <w:rPr>
          <w:rFonts w:ascii="Arial" w:eastAsia="Arial Narrow" w:hAnsi="Arial" w:cs="Arial"/>
          <w:b w:val="0"/>
          <w:sz w:val="22"/>
          <w:szCs w:val="24"/>
        </w:rPr>
        <w:t xml:space="preserve">the criteria </w:t>
      </w:r>
      <w:r w:rsidR="002C2FDB">
        <w:rPr>
          <w:rFonts w:ascii="Arial" w:eastAsia="Arial Narrow" w:hAnsi="Arial" w:cs="Arial"/>
          <w:b w:val="0"/>
          <w:sz w:val="22"/>
          <w:szCs w:val="24"/>
        </w:rPr>
        <w:t xml:space="preserve">and circumstances </w:t>
      </w:r>
      <w:r w:rsidR="00374B85">
        <w:rPr>
          <w:rFonts w:ascii="Arial" w:eastAsia="Arial Narrow" w:hAnsi="Arial" w:cs="Arial"/>
          <w:b w:val="0"/>
          <w:sz w:val="22"/>
          <w:szCs w:val="24"/>
        </w:rPr>
        <w:t xml:space="preserve">that </w:t>
      </w:r>
      <w:r w:rsidR="002C2FDB">
        <w:rPr>
          <w:rFonts w:ascii="Arial" w:eastAsia="Arial Narrow" w:hAnsi="Arial" w:cs="Arial"/>
          <w:b w:val="0"/>
          <w:sz w:val="22"/>
          <w:szCs w:val="24"/>
        </w:rPr>
        <w:t>the</w:t>
      </w:r>
      <w:r w:rsidR="00374B85">
        <w:rPr>
          <w:rFonts w:ascii="Arial" w:eastAsia="Arial Narrow" w:hAnsi="Arial" w:cs="Arial"/>
          <w:b w:val="0"/>
          <w:sz w:val="22"/>
          <w:szCs w:val="24"/>
        </w:rPr>
        <w:t xml:space="preserve"> Board will consider when deciding to </w:t>
      </w:r>
      <w:r w:rsidR="00997203">
        <w:rPr>
          <w:rFonts w:ascii="Arial" w:eastAsia="Arial Narrow" w:hAnsi="Arial" w:cs="Arial"/>
          <w:b w:val="0"/>
          <w:sz w:val="22"/>
          <w:szCs w:val="24"/>
        </w:rPr>
        <w:t>activate</w:t>
      </w:r>
      <w:r w:rsidR="00374B85">
        <w:rPr>
          <w:rFonts w:ascii="Arial" w:eastAsia="Arial Narrow" w:hAnsi="Arial" w:cs="Arial"/>
          <w:b w:val="0"/>
          <w:sz w:val="22"/>
          <w:szCs w:val="24"/>
        </w:rPr>
        <w:t xml:space="preserve"> or </w:t>
      </w:r>
      <w:r w:rsidR="0016279F">
        <w:rPr>
          <w:rFonts w:ascii="Arial" w:eastAsia="Arial Narrow" w:hAnsi="Arial" w:cs="Arial"/>
          <w:b w:val="0"/>
          <w:sz w:val="22"/>
          <w:szCs w:val="24"/>
        </w:rPr>
        <w:t>resolve</w:t>
      </w:r>
      <w:r w:rsidR="00997203">
        <w:rPr>
          <w:rFonts w:ascii="Arial" w:eastAsia="Arial Narrow" w:hAnsi="Arial" w:cs="Arial"/>
          <w:b w:val="0"/>
          <w:sz w:val="22"/>
          <w:szCs w:val="24"/>
        </w:rPr>
        <w:t xml:space="preserve"> access to</w:t>
      </w:r>
      <w:r w:rsidR="00374B85">
        <w:rPr>
          <w:rFonts w:ascii="Arial" w:eastAsia="Arial Narrow" w:hAnsi="Arial" w:cs="Arial"/>
          <w:b w:val="0"/>
          <w:sz w:val="22"/>
          <w:szCs w:val="24"/>
        </w:rPr>
        <w:t xml:space="preserve"> the</w:t>
      </w:r>
      <w:r w:rsidR="002C2FDB">
        <w:rPr>
          <w:rFonts w:ascii="Arial" w:eastAsia="Arial Narrow" w:hAnsi="Arial" w:cs="Arial"/>
          <w:b w:val="0"/>
          <w:sz w:val="22"/>
          <w:szCs w:val="24"/>
        </w:rPr>
        <w:t xml:space="preserve"> College</w:t>
      </w:r>
      <w:r w:rsidR="00374B85">
        <w:rPr>
          <w:rFonts w:ascii="Arial" w:eastAsia="Arial Narrow" w:hAnsi="Arial" w:cs="Arial"/>
          <w:b w:val="0"/>
          <w:sz w:val="22"/>
          <w:szCs w:val="24"/>
        </w:rPr>
        <w:t>’s</w:t>
      </w:r>
      <w:r w:rsidR="002C2FDB">
        <w:rPr>
          <w:rFonts w:ascii="Arial" w:eastAsia="Arial Narrow" w:hAnsi="Arial" w:cs="Arial"/>
          <w:b w:val="0"/>
          <w:sz w:val="22"/>
          <w:szCs w:val="24"/>
        </w:rPr>
        <w:t xml:space="preserve"> Emergency </w:t>
      </w:r>
      <w:r w:rsidR="00627B9D">
        <w:rPr>
          <w:rFonts w:ascii="Arial" w:eastAsia="Arial Narrow" w:hAnsi="Arial" w:cs="Arial"/>
          <w:b w:val="0"/>
          <w:sz w:val="22"/>
          <w:szCs w:val="24"/>
        </w:rPr>
        <w:t xml:space="preserve">Certificate </w:t>
      </w:r>
      <w:r w:rsidR="002C2FDB">
        <w:rPr>
          <w:rFonts w:ascii="Arial" w:eastAsia="Arial Narrow" w:hAnsi="Arial" w:cs="Arial"/>
          <w:b w:val="0"/>
          <w:sz w:val="22"/>
          <w:szCs w:val="24"/>
        </w:rPr>
        <w:t xml:space="preserve">of </w:t>
      </w:r>
      <w:r w:rsidR="00374B85">
        <w:rPr>
          <w:rFonts w:ascii="Arial" w:eastAsia="Arial Narrow" w:hAnsi="Arial" w:cs="Arial"/>
          <w:b w:val="0"/>
          <w:sz w:val="22"/>
          <w:szCs w:val="24"/>
        </w:rPr>
        <w:t>R</w:t>
      </w:r>
      <w:r w:rsidR="002C2FDB">
        <w:rPr>
          <w:rFonts w:ascii="Arial" w:eastAsia="Arial Narrow" w:hAnsi="Arial" w:cs="Arial"/>
          <w:b w:val="0"/>
          <w:sz w:val="22"/>
          <w:szCs w:val="24"/>
        </w:rPr>
        <w:t>egistration.</w:t>
      </w:r>
    </w:p>
    <w:p w14:paraId="3189A50B" w14:textId="75278AC4" w:rsidR="008F499E" w:rsidRPr="006D5460" w:rsidRDefault="000A6EE7" w:rsidP="0013254A">
      <w:pPr>
        <w:spacing w:before="240" w:after="60" w:line="276" w:lineRule="auto"/>
        <w:jc w:val="both"/>
        <w:rPr>
          <w:rFonts w:ascii="Arial" w:hAnsi="Arial" w:cs="Arial"/>
          <w:color w:val="0072BC"/>
          <w:sz w:val="24"/>
          <w:szCs w:val="24"/>
        </w:rPr>
      </w:pPr>
      <w:r w:rsidRPr="006D5460">
        <w:rPr>
          <w:rFonts w:ascii="Arial" w:hAnsi="Arial" w:cs="Arial"/>
          <w:color w:val="0072BC"/>
          <w:sz w:val="24"/>
          <w:szCs w:val="24"/>
        </w:rPr>
        <w:t>Principle(s)</w:t>
      </w:r>
      <w:r w:rsidR="004A4D90" w:rsidRPr="006D5460">
        <w:rPr>
          <w:rFonts w:ascii="Arial" w:hAnsi="Arial" w:cs="Arial"/>
          <w:color w:val="0072BC"/>
          <w:sz w:val="24"/>
          <w:szCs w:val="24"/>
        </w:rPr>
        <w:t>:</w:t>
      </w:r>
    </w:p>
    <w:p w14:paraId="164168C4" w14:textId="7F5847FD" w:rsidR="00ED535F" w:rsidRDefault="005037C8" w:rsidP="00693253">
      <w:pPr>
        <w:pStyle w:val="PolicyandProcedureHeading"/>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In accordance with</w:t>
      </w:r>
      <w:r w:rsidR="00627B9D">
        <w:rPr>
          <w:rFonts w:ascii="Arial" w:eastAsia="Arial Narrow" w:hAnsi="Arial" w:cs="Arial"/>
          <w:b w:val="0"/>
          <w:sz w:val="22"/>
          <w:szCs w:val="24"/>
          <w:lang w:val="en-CA"/>
        </w:rPr>
        <w:t xml:space="preserve"> </w:t>
      </w:r>
      <w:r>
        <w:rPr>
          <w:rFonts w:ascii="Arial" w:eastAsia="Arial Narrow" w:hAnsi="Arial" w:cs="Arial"/>
          <w:b w:val="0"/>
          <w:sz w:val="22"/>
          <w:szCs w:val="24"/>
          <w:lang w:val="en-CA"/>
        </w:rPr>
        <w:t>section 38.1</w:t>
      </w:r>
      <w:r w:rsidR="006A3382">
        <w:rPr>
          <w:rFonts w:ascii="Arial" w:eastAsia="Arial Narrow" w:hAnsi="Arial" w:cs="Arial"/>
          <w:b w:val="0"/>
          <w:sz w:val="22"/>
          <w:szCs w:val="24"/>
          <w:lang w:val="en-CA"/>
        </w:rPr>
        <w:t>(1)</w:t>
      </w:r>
      <w:r>
        <w:rPr>
          <w:rFonts w:ascii="Arial" w:eastAsia="Arial Narrow" w:hAnsi="Arial" w:cs="Arial"/>
          <w:b w:val="0"/>
          <w:sz w:val="22"/>
          <w:szCs w:val="24"/>
          <w:lang w:val="en-CA"/>
        </w:rPr>
        <w:t xml:space="preserve"> of Ontario Regulation 226/96, under the </w:t>
      </w:r>
      <w:r w:rsidRPr="00DB729C">
        <w:rPr>
          <w:rFonts w:ascii="Arial" w:eastAsia="Arial Narrow" w:hAnsi="Arial" w:cs="Arial"/>
          <w:b w:val="0"/>
          <w:i/>
          <w:iCs/>
          <w:sz w:val="22"/>
          <w:szCs w:val="24"/>
          <w:lang w:val="en-CA"/>
        </w:rPr>
        <w:t>Occupational Therapy Act</w:t>
      </w:r>
      <w:r>
        <w:rPr>
          <w:rFonts w:ascii="Arial" w:eastAsia="Arial Narrow" w:hAnsi="Arial" w:cs="Arial"/>
          <w:b w:val="0"/>
          <w:sz w:val="22"/>
          <w:szCs w:val="24"/>
          <w:lang w:val="en-CA"/>
        </w:rPr>
        <w:t xml:space="preserve">, </w:t>
      </w:r>
      <w:r w:rsidRPr="00DB729C">
        <w:rPr>
          <w:rFonts w:ascii="Arial" w:eastAsia="Arial Narrow" w:hAnsi="Arial" w:cs="Arial"/>
          <w:b w:val="0"/>
          <w:i/>
          <w:iCs/>
          <w:sz w:val="22"/>
          <w:szCs w:val="24"/>
          <w:lang w:val="en-CA"/>
        </w:rPr>
        <w:t>1991</w:t>
      </w:r>
      <w:r>
        <w:rPr>
          <w:rFonts w:ascii="Arial" w:eastAsia="Arial Narrow" w:hAnsi="Arial" w:cs="Arial"/>
          <w:b w:val="0"/>
          <w:sz w:val="22"/>
          <w:szCs w:val="24"/>
          <w:lang w:val="en-CA"/>
        </w:rPr>
        <w:t xml:space="preserve">, the Minister of Health can </w:t>
      </w:r>
      <w:r w:rsidR="00240085">
        <w:rPr>
          <w:rFonts w:ascii="Arial" w:eastAsia="Arial Narrow" w:hAnsi="Arial" w:cs="Arial"/>
          <w:b w:val="0"/>
          <w:sz w:val="22"/>
          <w:szCs w:val="24"/>
          <w:lang w:val="en-CA"/>
        </w:rPr>
        <w:t xml:space="preserve">request that the College </w:t>
      </w:r>
      <w:r w:rsidR="006A3382">
        <w:rPr>
          <w:rFonts w:ascii="Arial" w:eastAsia="Arial Narrow" w:hAnsi="Arial" w:cs="Arial"/>
          <w:b w:val="0"/>
          <w:sz w:val="22"/>
          <w:szCs w:val="24"/>
          <w:lang w:val="en-CA"/>
        </w:rPr>
        <w:t xml:space="preserve">issue emergency certificates of </w:t>
      </w:r>
      <w:r w:rsidR="00240085">
        <w:rPr>
          <w:rFonts w:ascii="Arial" w:eastAsia="Arial Narrow" w:hAnsi="Arial" w:cs="Arial"/>
          <w:b w:val="0"/>
          <w:sz w:val="22"/>
          <w:szCs w:val="24"/>
          <w:lang w:val="en-CA"/>
        </w:rPr>
        <w:t>registration under this class</w:t>
      </w:r>
      <w:r w:rsidR="008E3BA4">
        <w:rPr>
          <w:rFonts w:ascii="Arial" w:eastAsia="Arial Narrow" w:hAnsi="Arial" w:cs="Arial"/>
          <w:b w:val="0"/>
          <w:sz w:val="22"/>
          <w:szCs w:val="24"/>
          <w:lang w:val="en-CA"/>
        </w:rPr>
        <w:t xml:space="preserve">. </w:t>
      </w:r>
    </w:p>
    <w:p w14:paraId="4C63789F" w14:textId="205CDB19" w:rsidR="00590F94" w:rsidRDefault="008E3BA4" w:rsidP="00693253">
      <w:pPr>
        <w:pStyle w:val="PolicyandProcedureHeading"/>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Alternatively, t</w:t>
      </w:r>
      <w:r w:rsidR="00240085">
        <w:rPr>
          <w:rFonts w:ascii="Arial" w:eastAsia="Arial Narrow" w:hAnsi="Arial" w:cs="Arial"/>
          <w:b w:val="0"/>
          <w:sz w:val="22"/>
          <w:szCs w:val="24"/>
          <w:lang w:val="en-CA"/>
        </w:rPr>
        <w:t xml:space="preserve">he College Board </w:t>
      </w:r>
      <w:r>
        <w:rPr>
          <w:rFonts w:ascii="Arial" w:eastAsia="Arial Narrow" w:hAnsi="Arial" w:cs="Arial"/>
          <w:b w:val="0"/>
          <w:sz w:val="22"/>
          <w:szCs w:val="24"/>
          <w:lang w:val="en-CA"/>
        </w:rPr>
        <w:t xml:space="preserve">may </w:t>
      </w:r>
      <w:r w:rsidR="00240085">
        <w:rPr>
          <w:rFonts w:ascii="Arial" w:eastAsia="Arial Narrow" w:hAnsi="Arial" w:cs="Arial"/>
          <w:b w:val="0"/>
          <w:sz w:val="22"/>
          <w:szCs w:val="24"/>
          <w:lang w:val="en-CA"/>
        </w:rPr>
        <w:t>determin</w:t>
      </w:r>
      <w:r>
        <w:rPr>
          <w:rFonts w:ascii="Arial" w:eastAsia="Arial Narrow" w:hAnsi="Arial" w:cs="Arial"/>
          <w:b w:val="0"/>
          <w:sz w:val="22"/>
          <w:szCs w:val="24"/>
          <w:lang w:val="en-CA"/>
        </w:rPr>
        <w:t>e</w:t>
      </w:r>
      <w:r w:rsidR="00240085">
        <w:rPr>
          <w:rFonts w:ascii="Arial" w:eastAsia="Arial Narrow" w:hAnsi="Arial" w:cs="Arial"/>
          <w:b w:val="0"/>
          <w:sz w:val="22"/>
          <w:szCs w:val="24"/>
          <w:lang w:val="en-CA"/>
        </w:rPr>
        <w:t>, circumstances exist that impact the ability to issue ordinary registration certificates and that it is in the public interest to issue emergency certificates of registration.</w:t>
      </w:r>
      <w:r w:rsidR="00937B15">
        <w:rPr>
          <w:rFonts w:ascii="Arial" w:eastAsia="Arial Narrow" w:hAnsi="Arial" w:cs="Arial"/>
          <w:b w:val="0"/>
          <w:sz w:val="22"/>
          <w:szCs w:val="24"/>
          <w:lang w:val="en-CA"/>
        </w:rPr>
        <w:t xml:space="preserve"> </w:t>
      </w:r>
    </w:p>
    <w:p w14:paraId="2F41F9E2" w14:textId="14B58F03" w:rsidR="009340AB" w:rsidRPr="006D5460" w:rsidRDefault="009340AB" w:rsidP="006A3382">
      <w:pPr>
        <w:spacing w:before="240" w:after="60" w:line="276" w:lineRule="auto"/>
        <w:jc w:val="both"/>
        <w:rPr>
          <w:rFonts w:ascii="Arial" w:hAnsi="Arial" w:cs="Arial"/>
          <w:color w:val="0072BC"/>
          <w:sz w:val="24"/>
          <w:szCs w:val="24"/>
        </w:rPr>
      </w:pPr>
      <w:r w:rsidRPr="006D5460">
        <w:rPr>
          <w:rFonts w:ascii="Arial" w:hAnsi="Arial" w:cs="Arial"/>
          <w:color w:val="0072BC"/>
          <w:sz w:val="24"/>
          <w:szCs w:val="24"/>
        </w:rPr>
        <w:t>Policy:</w:t>
      </w:r>
    </w:p>
    <w:p w14:paraId="3F209708" w14:textId="77777777" w:rsidR="009340AB" w:rsidRDefault="009340AB" w:rsidP="009340AB">
      <w:pPr>
        <w:pStyle w:val="PolicyandProcedureHeading"/>
        <w:spacing w:before="0" w:after="0"/>
        <w:rPr>
          <w:rFonts w:ascii="Arial" w:eastAsia="Arial Narrow" w:hAnsi="Arial" w:cs="Arial"/>
          <w:b w:val="0"/>
          <w:sz w:val="22"/>
          <w:szCs w:val="24"/>
        </w:rPr>
      </w:pPr>
      <w:r>
        <w:rPr>
          <w:rFonts w:ascii="Arial" w:eastAsia="Arial Narrow" w:hAnsi="Arial" w:cs="Arial"/>
          <w:b w:val="0"/>
          <w:sz w:val="22"/>
          <w:szCs w:val="24"/>
        </w:rPr>
        <w:t>The College has a responsibility to ensure Ontario has a supply of safe and competent occupational therapists to meet the current and future demand for their services.</w:t>
      </w:r>
    </w:p>
    <w:p w14:paraId="395EF6B1" w14:textId="0CFF0A7C" w:rsidR="006A3382" w:rsidRPr="00DB729C" w:rsidRDefault="009340AB" w:rsidP="006A3382">
      <w:pPr>
        <w:spacing w:before="240" w:after="60" w:line="276" w:lineRule="auto"/>
        <w:jc w:val="both"/>
        <w:rPr>
          <w:rFonts w:ascii="Arial" w:hAnsi="Arial" w:cs="Arial"/>
          <w:b/>
          <w:bCs/>
          <w:sz w:val="24"/>
          <w:szCs w:val="24"/>
        </w:rPr>
      </w:pPr>
      <w:r w:rsidRPr="00DB729C">
        <w:rPr>
          <w:rFonts w:ascii="Arial" w:hAnsi="Arial" w:cs="Arial"/>
          <w:b/>
          <w:bCs/>
          <w:sz w:val="24"/>
          <w:szCs w:val="24"/>
        </w:rPr>
        <w:t>Activating the Emergency Class</w:t>
      </w:r>
      <w:r w:rsidR="006A3382" w:rsidRPr="00DB729C">
        <w:rPr>
          <w:rFonts w:ascii="Arial" w:hAnsi="Arial" w:cs="Arial"/>
          <w:b/>
          <w:bCs/>
          <w:sz w:val="24"/>
          <w:szCs w:val="24"/>
        </w:rPr>
        <w:t>:</w:t>
      </w:r>
    </w:p>
    <w:p w14:paraId="63A5CCB7" w14:textId="1F7CC319" w:rsidR="006A3382" w:rsidRDefault="006A3382" w:rsidP="00693253">
      <w:pPr>
        <w:pStyle w:val="PolicyandProcedureHeading"/>
        <w:spacing w:before="0" w:after="240"/>
        <w:rPr>
          <w:rFonts w:ascii="Arial" w:eastAsia="Arial Narrow" w:hAnsi="Arial" w:cs="Arial"/>
          <w:b w:val="0"/>
          <w:sz w:val="22"/>
          <w:szCs w:val="24"/>
          <w:lang w:val="en-CA"/>
        </w:rPr>
      </w:pPr>
      <w:r w:rsidRPr="0016279F">
        <w:rPr>
          <w:rFonts w:ascii="Arial" w:eastAsia="Arial Narrow" w:hAnsi="Arial" w:cs="Arial"/>
          <w:b w:val="0"/>
          <w:sz w:val="22"/>
          <w:szCs w:val="24"/>
          <w:lang w:val="en-CA"/>
        </w:rPr>
        <w:t>When deciding whether to open the Emergency Class, the Board</w:t>
      </w:r>
      <w:r w:rsidR="0016279F" w:rsidRPr="00DB729C">
        <w:rPr>
          <w:rFonts w:ascii="Arial" w:eastAsia="Arial Narrow" w:hAnsi="Arial" w:cs="Arial"/>
          <w:b w:val="0"/>
          <w:sz w:val="22"/>
          <w:szCs w:val="24"/>
          <w:lang w:val="en-CA"/>
        </w:rPr>
        <w:t xml:space="preserve"> must be satisfied that </w:t>
      </w:r>
      <w:r w:rsidR="0016279F">
        <w:rPr>
          <w:rFonts w:ascii="Arial" w:eastAsia="Arial Narrow" w:hAnsi="Arial" w:cs="Arial"/>
          <w:b w:val="0"/>
          <w:sz w:val="22"/>
          <w:szCs w:val="24"/>
          <w:lang w:val="en-CA"/>
        </w:rPr>
        <w:t>the below</w:t>
      </w:r>
      <w:r w:rsidR="0016279F" w:rsidRPr="00DB729C">
        <w:rPr>
          <w:rFonts w:ascii="Arial" w:eastAsia="Arial Narrow" w:hAnsi="Arial" w:cs="Arial"/>
          <w:b w:val="0"/>
          <w:sz w:val="22"/>
          <w:szCs w:val="24"/>
          <w:lang w:val="en-CA"/>
        </w:rPr>
        <w:t xml:space="preserve"> criteria </w:t>
      </w:r>
      <w:r w:rsidR="0016279F">
        <w:rPr>
          <w:rFonts w:ascii="Arial" w:eastAsia="Arial Narrow" w:hAnsi="Arial" w:cs="Arial"/>
          <w:b w:val="0"/>
          <w:sz w:val="22"/>
          <w:szCs w:val="24"/>
          <w:lang w:val="en-CA"/>
        </w:rPr>
        <w:t>are</w:t>
      </w:r>
      <w:r w:rsidR="0016279F" w:rsidRPr="00DB729C">
        <w:rPr>
          <w:rFonts w:ascii="Arial" w:eastAsia="Arial Narrow" w:hAnsi="Arial" w:cs="Arial"/>
          <w:b w:val="0"/>
          <w:sz w:val="22"/>
          <w:szCs w:val="24"/>
          <w:lang w:val="en-CA"/>
        </w:rPr>
        <w:t xml:space="preserve"> met:  </w:t>
      </w:r>
      <w:r w:rsidRPr="0016279F">
        <w:rPr>
          <w:rFonts w:ascii="Arial" w:eastAsia="Arial Narrow" w:hAnsi="Arial" w:cs="Arial"/>
          <w:b w:val="0"/>
          <w:sz w:val="22"/>
          <w:szCs w:val="24"/>
          <w:lang w:val="en-CA"/>
        </w:rPr>
        <w:t xml:space="preserve"> </w:t>
      </w:r>
    </w:p>
    <w:p w14:paraId="06B37331" w14:textId="15648F38" w:rsidR="00937B15" w:rsidRDefault="00937B15" w:rsidP="00937B15">
      <w:pPr>
        <w:pStyle w:val="PolicyandProcedureHeading"/>
        <w:numPr>
          <w:ilvl w:val="0"/>
          <w:numId w:val="16"/>
        </w:numPr>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 xml:space="preserve">There is a significant interruption of the </w:t>
      </w:r>
      <w:r w:rsidR="007068D9">
        <w:rPr>
          <w:rFonts w:ascii="Arial" w:eastAsia="Arial Narrow" w:hAnsi="Arial" w:cs="Arial"/>
          <w:b w:val="0"/>
          <w:sz w:val="22"/>
          <w:szCs w:val="24"/>
          <w:lang w:val="en-CA"/>
        </w:rPr>
        <w:t xml:space="preserve">usual </w:t>
      </w:r>
      <w:r>
        <w:rPr>
          <w:rFonts w:ascii="Arial" w:eastAsia="Arial Narrow" w:hAnsi="Arial" w:cs="Arial"/>
          <w:b w:val="0"/>
          <w:sz w:val="22"/>
          <w:szCs w:val="24"/>
          <w:lang w:val="en-CA"/>
        </w:rPr>
        <w:t>registration pathway leading to a lengthy registration delay</w:t>
      </w:r>
      <w:r w:rsidR="00BD38CD">
        <w:rPr>
          <w:rFonts w:ascii="Arial" w:eastAsia="Arial Narrow" w:hAnsi="Arial" w:cs="Arial"/>
          <w:b w:val="0"/>
          <w:sz w:val="22"/>
          <w:szCs w:val="24"/>
          <w:lang w:val="en-CA"/>
        </w:rPr>
        <w:t>.</w:t>
      </w:r>
      <w:r>
        <w:rPr>
          <w:rFonts w:ascii="Arial" w:eastAsia="Arial Narrow" w:hAnsi="Arial" w:cs="Arial"/>
          <w:b w:val="0"/>
          <w:sz w:val="22"/>
          <w:szCs w:val="24"/>
          <w:lang w:val="en-CA"/>
        </w:rPr>
        <w:t xml:space="preserve"> </w:t>
      </w:r>
      <w:r w:rsidR="00BD38CD">
        <w:rPr>
          <w:rFonts w:ascii="Arial" w:eastAsia="Arial Narrow" w:hAnsi="Arial" w:cs="Arial"/>
          <w:b w:val="0"/>
          <w:sz w:val="22"/>
          <w:szCs w:val="24"/>
          <w:lang w:val="en-CA"/>
        </w:rPr>
        <w:t xml:space="preserve">(e.g. a catastrophic impact, technology failures, and/or breach to </w:t>
      </w:r>
      <w:r w:rsidR="00FA5310">
        <w:rPr>
          <w:rFonts w:ascii="Arial" w:eastAsia="Arial Narrow" w:hAnsi="Arial" w:cs="Arial"/>
          <w:b w:val="0"/>
          <w:sz w:val="22"/>
          <w:szCs w:val="24"/>
          <w:lang w:val="en-CA"/>
        </w:rPr>
        <w:t>exam</w:t>
      </w:r>
      <w:proofErr w:type="gramStart"/>
      <w:r w:rsidR="00BD38CD">
        <w:rPr>
          <w:rFonts w:ascii="Arial" w:eastAsia="Arial Narrow" w:hAnsi="Arial" w:cs="Arial"/>
          <w:b w:val="0"/>
          <w:sz w:val="22"/>
          <w:szCs w:val="24"/>
          <w:lang w:val="en-CA"/>
        </w:rPr>
        <w:t>)</w:t>
      </w:r>
      <w:r w:rsidR="009340AB">
        <w:rPr>
          <w:rFonts w:ascii="Arial" w:eastAsia="Arial Narrow" w:hAnsi="Arial" w:cs="Arial"/>
          <w:b w:val="0"/>
          <w:sz w:val="22"/>
          <w:szCs w:val="24"/>
          <w:lang w:val="en-CA"/>
        </w:rPr>
        <w:t>;</w:t>
      </w:r>
      <w:proofErr w:type="gramEnd"/>
    </w:p>
    <w:p w14:paraId="56F3DDEF" w14:textId="46619A66" w:rsidR="009340AB" w:rsidRDefault="00FA5310" w:rsidP="00937B15">
      <w:pPr>
        <w:pStyle w:val="PolicyandProcedureHeading"/>
        <w:numPr>
          <w:ilvl w:val="0"/>
          <w:numId w:val="16"/>
        </w:numPr>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It would be</w:t>
      </w:r>
      <w:r w:rsidR="009340AB">
        <w:rPr>
          <w:rFonts w:ascii="Arial" w:eastAsia="Arial Narrow" w:hAnsi="Arial" w:cs="Arial"/>
          <w:b w:val="0"/>
          <w:sz w:val="22"/>
          <w:szCs w:val="24"/>
          <w:lang w:val="en-CA"/>
        </w:rPr>
        <w:t xml:space="preserve"> in the public interest to issue emergency certificates of </w:t>
      </w:r>
      <w:proofErr w:type="gramStart"/>
      <w:r w:rsidR="009340AB">
        <w:rPr>
          <w:rFonts w:ascii="Arial" w:eastAsia="Arial Narrow" w:hAnsi="Arial" w:cs="Arial"/>
          <w:b w:val="0"/>
          <w:sz w:val="22"/>
          <w:szCs w:val="24"/>
          <w:lang w:val="en-CA"/>
        </w:rPr>
        <w:t>registration</w:t>
      </w:r>
      <w:r w:rsidR="00DB729C">
        <w:rPr>
          <w:rFonts w:ascii="Arial" w:eastAsia="Arial Narrow" w:hAnsi="Arial" w:cs="Arial"/>
          <w:b w:val="0"/>
          <w:sz w:val="22"/>
          <w:szCs w:val="24"/>
          <w:lang w:val="en-CA"/>
        </w:rPr>
        <w:t>;</w:t>
      </w:r>
      <w:proofErr w:type="gramEnd"/>
      <w:r w:rsidR="009340AB">
        <w:rPr>
          <w:rFonts w:ascii="Arial" w:eastAsia="Arial Narrow" w:hAnsi="Arial" w:cs="Arial"/>
          <w:b w:val="0"/>
          <w:sz w:val="22"/>
          <w:szCs w:val="24"/>
          <w:lang w:val="en-CA"/>
        </w:rPr>
        <w:t xml:space="preserve"> </w:t>
      </w:r>
    </w:p>
    <w:p w14:paraId="639EE0F7" w14:textId="07FCFA88" w:rsidR="009340AB" w:rsidRDefault="009340AB" w:rsidP="00937B15">
      <w:pPr>
        <w:pStyle w:val="PolicyandProcedureHeading"/>
        <w:numPr>
          <w:ilvl w:val="0"/>
          <w:numId w:val="16"/>
        </w:numPr>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 xml:space="preserve">Immediate action is required to remedy the </w:t>
      </w:r>
      <w:r w:rsidR="0016279F">
        <w:rPr>
          <w:rFonts w:ascii="Arial" w:eastAsia="Arial Narrow" w:hAnsi="Arial" w:cs="Arial"/>
          <w:b w:val="0"/>
          <w:sz w:val="22"/>
          <w:szCs w:val="24"/>
          <w:lang w:val="en-CA"/>
        </w:rPr>
        <w:t xml:space="preserve">emergency </w:t>
      </w:r>
      <w:proofErr w:type="gramStart"/>
      <w:r>
        <w:rPr>
          <w:rFonts w:ascii="Arial" w:eastAsia="Arial Narrow" w:hAnsi="Arial" w:cs="Arial"/>
          <w:b w:val="0"/>
          <w:sz w:val="22"/>
          <w:szCs w:val="24"/>
          <w:lang w:val="en-CA"/>
        </w:rPr>
        <w:t>circumstances;</w:t>
      </w:r>
      <w:proofErr w:type="gramEnd"/>
    </w:p>
    <w:p w14:paraId="18E3DF04" w14:textId="0C46E3C3" w:rsidR="00BD38CD" w:rsidRDefault="00BD38CD" w:rsidP="00937B15">
      <w:pPr>
        <w:pStyle w:val="PolicyandProcedureHeading"/>
        <w:numPr>
          <w:ilvl w:val="0"/>
          <w:numId w:val="16"/>
        </w:numPr>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There is a healthcare system emergency for which</w:t>
      </w:r>
      <w:r w:rsidR="00374B85">
        <w:rPr>
          <w:rFonts w:ascii="Arial" w:eastAsia="Arial Narrow" w:hAnsi="Arial" w:cs="Arial"/>
          <w:b w:val="0"/>
          <w:sz w:val="22"/>
          <w:szCs w:val="24"/>
          <w:lang w:val="en-CA"/>
        </w:rPr>
        <w:t>:</w:t>
      </w:r>
    </w:p>
    <w:p w14:paraId="311757FA" w14:textId="78BDA595" w:rsidR="00374B85" w:rsidRDefault="00374B85" w:rsidP="00374B85">
      <w:pPr>
        <w:pStyle w:val="PolicyandProcedureHeading"/>
        <w:numPr>
          <w:ilvl w:val="1"/>
          <w:numId w:val="16"/>
        </w:numPr>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There are insufficient occupational therapists to adequately service the needs of the public,</w:t>
      </w:r>
    </w:p>
    <w:p w14:paraId="44108834" w14:textId="4D5F35F6" w:rsidR="00374B85" w:rsidRDefault="00374B85" w:rsidP="00DB729C">
      <w:pPr>
        <w:pStyle w:val="PolicyandProcedureHeading"/>
        <w:numPr>
          <w:ilvl w:val="1"/>
          <w:numId w:val="16"/>
        </w:numPr>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In the opinion of the</w:t>
      </w:r>
      <w:r w:rsidR="00627B9D">
        <w:rPr>
          <w:rFonts w:ascii="Arial" w:eastAsia="Arial Narrow" w:hAnsi="Arial" w:cs="Arial"/>
          <w:b w:val="0"/>
          <w:sz w:val="22"/>
          <w:szCs w:val="24"/>
          <w:lang w:val="en-CA"/>
        </w:rPr>
        <w:t xml:space="preserve"> </w:t>
      </w:r>
      <w:r>
        <w:rPr>
          <w:rFonts w:ascii="Arial" w:eastAsia="Arial Narrow" w:hAnsi="Arial" w:cs="Arial"/>
          <w:b w:val="0"/>
          <w:sz w:val="22"/>
          <w:szCs w:val="24"/>
          <w:lang w:val="en-CA"/>
        </w:rPr>
        <w:t>Board, there is a need for the rapid registration of occupational therapists to meet an identified public need,</w:t>
      </w:r>
    </w:p>
    <w:p w14:paraId="156C9260" w14:textId="079FFA20" w:rsidR="009C7DE2" w:rsidRPr="00DB729C" w:rsidRDefault="00BD38CD">
      <w:pPr>
        <w:pStyle w:val="PolicyandProcedureHeading"/>
        <w:numPr>
          <w:ilvl w:val="0"/>
          <w:numId w:val="16"/>
        </w:numPr>
        <w:spacing w:before="0" w:after="240"/>
        <w:rPr>
          <w:rFonts w:ascii="Arial" w:eastAsia="Arial Narrow" w:hAnsi="Arial" w:cs="Arial"/>
          <w:szCs w:val="24"/>
        </w:rPr>
      </w:pPr>
      <w:r>
        <w:rPr>
          <w:rFonts w:ascii="Arial" w:eastAsia="Arial Narrow" w:hAnsi="Arial" w:cs="Arial"/>
          <w:b w:val="0"/>
          <w:sz w:val="22"/>
          <w:szCs w:val="24"/>
          <w:lang w:val="en-CA"/>
        </w:rPr>
        <w:lastRenderedPageBreak/>
        <w:t>Whe</w:t>
      </w:r>
      <w:r w:rsidR="00627B9D">
        <w:rPr>
          <w:rFonts w:ascii="Arial" w:eastAsia="Arial Narrow" w:hAnsi="Arial" w:cs="Arial"/>
          <w:b w:val="0"/>
          <w:sz w:val="22"/>
          <w:szCs w:val="24"/>
          <w:lang w:val="en-CA"/>
        </w:rPr>
        <w:t>ther</w:t>
      </w:r>
      <w:r>
        <w:rPr>
          <w:rFonts w:ascii="Arial" w:eastAsia="Arial Narrow" w:hAnsi="Arial" w:cs="Arial"/>
          <w:b w:val="0"/>
          <w:sz w:val="22"/>
          <w:szCs w:val="24"/>
          <w:lang w:val="en-CA"/>
        </w:rPr>
        <w:t xml:space="preserve"> all other possible solutions have been exhausted and issuing certificates of registration in the emergency class is the best solution under the circumstances. </w:t>
      </w:r>
    </w:p>
    <w:p w14:paraId="69623FE8" w14:textId="6AB5FD3A" w:rsidR="0016279F" w:rsidRPr="00DB729C" w:rsidRDefault="0016279F" w:rsidP="00DB729C">
      <w:pPr>
        <w:pStyle w:val="PolicyandProcedureHeading"/>
        <w:spacing w:before="0" w:after="240"/>
        <w:rPr>
          <w:rFonts w:ascii="Arial" w:eastAsia="Arial Narrow" w:hAnsi="Arial" w:cs="Arial"/>
          <w:szCs w:val="24"/>
        </w:rPr>
      </w:pPr>
      <w:r>
        <w:rPr>
          <w:rFonts w:ascii="Arial" w:eastAsia="Arial Narrow" w:hAnsi="Arial" w:cs="Arial"/>
          <w:b w:val="0"/>
          <w:sz w:val="22"/>
          <w:szCs w:val="24"/>
          <w:lang w:val="en-CA"/>
        </w:rPr>
        <w:t>If the Emergency Class is activated, the College must take appropriate measures to inform the public about the emergency circumstances.</w:t>
      </w:r>
    </w:p>
    <w:p w14:paraId="49DE16A7" w14:textId="7EED5A70" w:rsidR="009C7DE2" w:rsidRPr="00DB729C" w:rsidRDefault="009C7DE2" w:rsidP="009C7DE2">
      <w:pPr>
        <w:pStyle w:val="PolicyandProcedureHeading"/>
        <w:spacing w:before="0" w:after="240"/>
        <w:rPr>
          <w:rFonts w:ascii="Arial" w:eastAsia="Arial Narrow" w:hAnsi="Arial" w:cs="Arial"/>
          <w:bCs w:val="0"/>
          <w:szCs w:val="24"/>
          <w:lang w:val="en-CA"/>
        </w:rPr>
      </w:pPr>
      <w:r w:rsidRPr="00DB729C">
        <w:rPr>
          <w:rFonts w:ascii="Arial" w:eastAsia="Arial Narrow" w:hAnsi="Arial" w:cs="Arial"/>
          <w:bCs w:val="0"/>
          <w:szCs w:val="24"/>
          <w:lang w:val="en-CA"/>
        </w:rPr>
        <w:t>Continuous Assessment</w:t>
      </w:r>
    </w:p>
    <w:p w14:paraId="0982B28F" w14:textId="55AC0D6A" w:rsidR="009C7DE2" w:rsidRDefault="009C7DE2" w:rsidP="009C7DE2">
      <w:pPr>
        <w:pStyle w:val="PolicyandProcedureHeading"/>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Once the Emergency Class is in force, the Registrar will monitor the situation and provide regular updates to the Board of Directors.  The status of the emergency circumstances will be assessed at each Board meeting, while the Emergency Certificate of Registration is still active.</w:t>
      </w:r>
    </w:p>
    <w:p w14:paraId="117A7C9A" w14:textId="75585F6E" w:rsidR="009C7DE2" w:rsidRPr="00DB729C" w:rsidRDefault="009C7DE2" w:rsidP="009C7DE2">
      <w:pPr>
        <w:pStyle w:val="PolicyandProcedureHeading"/>
        <w:spacing w:before="0" w:after="240"/>
        <w:rPr>
          <w:rFonts w:ascii="Arial" w:eastAsia="Arial Narrow" w:hAnsi="Arial" w:cs="Arial"/>
          <w:bCs w:val="0"/>
          <w:szCs w:val="24"/>
          <w:lang w:val="en-CA"/>
        </w:rPr>
      </w:pPr>
      <w:r w:rsidRPr="00DB729C">
        <w:rPr>
          <w:rFonts w:ascii="Arial" w:eastAsia="Arial Narrow" w:hAnsi="Arial" w:cs="Arial"/>
          <w:bCs w:val="0"/>
          <w:szCs w:val="24"/>
          <w:lang w:val="en-CA"/>
        </w:rPr>
        <w:t>Resolving an Emergency</w:t>
      </w:r>
    </w:p>
    <w:p w14:paraId="30CE89DF" w14:textId="55A897F1" w:rsidR="009C7DE2" w:rsidRDefault="009C7DE2" w:rsidP="009C7DE2">
      <w:pPr>
        <w:pStyle w:val="PolicyandProcedureHeading"/>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 xml:space="preserve">If the Board determines that the criteria set out above are no longer in effect, the Board will pass a motion </w:t>
      </w:r>
      <w:r w:rsidR="007305B9">
        <w:rPr>
          <w:rFonts w:ascii="Arial" w:eastAsia="Arial Narrow" w:hAnsi="Arial" w:cs="Arial"/>
          <w:b w:val="0"/>
          <w:sz w:val="22"/>
          <w:szCs w:val="24"/>
          <w:lang w:val="en-CA"/>
        </w:rPr>
        <w:t>directing the Registrar to cease issuing Emergency Certificates of Registration.</w:t>
      </w:r>
    </w:p>
    <w:p w14:paraId="53679406" w14:textId="660AEE53" w:rsidR="00AB77CE" w:rsidRDefault="007305B9" w:rsidP="00DB729C">
      <w:pPr>
        <w:pStyle w:val="PolicyandProcedureHeading"/>
        <w:spacing w:before="0" w:after="240"/>
        <w:rPr>
          <w:rFonts w:ascii="Arial" w:eastAsia="Arial Narrow" w:hAnsi="Arial" w:cs="Arial"/>
          <w:b w:val="0"/>
          <w:sz w:val="22"/>
          <w:szCs w:val="24"/>
          <w:lang w:val="en-CA"/>
        </w:rPr>
      </w:pPr>
      <w:r>
        <w:rPr>
          <w:rFonts w:ascii="Arial" w:eastAsia="Arial Narrow" w:hAnsi="Arial" w:cs="Arial"/>
          <w:b w:val="0"/>
          <w:sz w:val="22"/>
          <w:szCs w:val="24"/>
          <w:lang w:val="en-CA"/>
        </w:rPr>
        <w:t>As stated in section 38.1(5), an Emergency Certificate of Registration expires three months after the date the Board of Directors determines that emergency circumstances no longer exist.</w:t>
      </w:r>
    </w:p>
    <w:p w14:paraId="212F152B" w14:textId="77777777" w:rsidR="004F6F68" w:rsidRDefault="004F6F68" w:rsidP="00DB729C">
      <w:pPr>
        <w:pStyle w:val="PolicyandProcedureHeading"/>
        <w:spacing w:before="0" w:after="240"/>
        <w:rPr>
          <w:rFonts w:ascii="Arial" w:eastAsia="Arial Narrow" w:hAnsi="Arial" w:cs="Arial"/>
          <w:b w:val="0"/>
          <w:sz w:val="22"/>
          <w:szCs w:val="24"/>
          <w:lang w:val="en-CA"/>
        </w:rPr>
      </w:pPr>
    </w:p>
    <w:p w14:paraId="43C20157" w14:textId="77777777" w:rsidR="004F6F68" w:rsidRDefault="004F6F68" w:rsidP="00DB729C">
      <w:pPr>
        <w:pStyle w:val="PolicyandProcedureHeading"/>
        <w:spacing w:before="0" w:after="240"/>
        <w:rPr>
          <w:rFonts w:ascii="Arial" w:eastAsia="Arial Narrow" w:hAnsi="Arial" w:cs="Arial"/>
          <w:b w:val="0"/>
          <w:sz w:val="22"/>
          <w:szCs w:val="24"/>
          <w:lang w:val="en-CA"/>
        </w:rPr>
      </w:pPr>
    </w:p>
    <w:p w14:paraId="79105E08" w14:textId="77777777" w:rsidR="004F6F68" w:rsidRDefault="004F6F68" w:rsidP="00DB729C">
      <w:pPr>
        <w:pStyle w:val="PolicyandProcedureHeading"/>
        <w:spacing w:before="0" w:after="240"/>
        <w:rPr>
          <w:rFonts w:ascii="Arial" w:eastAsia="Arial Narrow" w:hAnsi="Arial" w:cs="Arial"/>
          <w:b w:val="0"/>
          <w:sz w:val="22"/>
          <w:szCs w:val="24"/>
          <w:lang w:val="en-CA"/>
        </w:rPr>
      </w:pPr>
    </w:p>
    <w:sectPr w:rsidR="004F6F68" w:rsidSect="00B401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6155" w14:textId="77777777" w:rsidR="001D5E79" w:rsidRDefault="001D5E79" w:rsidP="00065485">
      <w:pPr>
        <w:spacing w:after="0" w:line="240" w:lineRule="auto"/>
      </w:pPr>
      <w:r>
        <w:separator/>
      </w:r>
    </w:p>
  </w:endnote>
  <w:endnote w:type="continuationSeparator" w:id="0">
    <w:p w14:paraId="43423B47" w14:textId="77777777" w:rsidR="001D5E79" w:rsidRDefault="001D5E79" w:rsidP="0006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D047" w14:textId="77777777" w:rsidR="00245DFD" w:rsidRDefault="0024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501601"/>
      <w:docPartObj>
        <w:docPartGallery w:val="Page Numbers (Bottom of Page)"/>
        <w:docPartUnique/>
      </w:docPartObj>
    </w:sdtPr>
    <w:sdtEndPr>
      <w:rPr>
        <w:noProof/>
      </w:rPr>
    </w:sdtEndPr>
    <w:sdtContent>
      <w:p w14:paraId="495E637E" w14:textId="0822A704" w:rsidR="009F5065" w:rsidRDefault="009F5065" w:rsidP="009F5065">
        <w:pPr>
          <w:pStyle w:val="Footer"/>
        </w:pPr>
        <w:r>
          <w:rPr>
            <w:rFonts w:ascii="HelveticaNeueLTStd-It" w:hAnsi="HelveticaNeueLTStd-It" w:cs="HelveticaNeueLTStd-It"/>
            <w:i/>
            <w:iCs/>
            <w:color w:val="0072BC"/>
            <w:sz w:val="18"/>
            <w:szCs w:val="18"/>
          </w:rPr>
          <w:t>College of Occupational Therapists of Ontario</w:t>
        </w:r>
        <w:r>
          <w:t xml:space="preserve"> </w:t>
        </w:r>
        <w:r>
          <w:tab/>
        </w:r>
        <w:r>
          <w:tab/>
        </w:r>
      </w:p>
    </w:sdtContent>
  </w:sdt>
  <w:p w14:paraId="7DC65031" w14:textId="32A0B29B" w:rsidR="00015718" w:rsidRDefault="00015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F69" w14:textId="77777777" w:rsidR="00245DFD" w:rsidRDefault="0024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707F" w14:textId="77777777" w:rsidR="001D5E79" w:rsidRDefault="001D5E79" w:rsidP="00065485">
      <w:pPr>
        <w:spacing w:after="0" w:line="240" w:lineRule="auto"/>
      </w:pPr>
      <w:r>
        <w:separator/>
      </w:r>
    </w:p>
  </w:footnote>
  <w:footnote w:type="continuationSeparator" w:id="0">
    <w:p w14:paraId="596A0B29" w14:textId="77777777" w:rsidR="001D5E79" w:rsidRDefault="001D5E79" w:rsidP="0006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AC77" w14:textId="77777777" w:rsidR="00245DFD" w:rsidRDefault="0024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EF0C" w14:textId="490AFFB4" w:rsidR="00A62016" w:rsidRDefault="00B5070E">
    <w:pPr>
      <w:pStyle w:val="Header"/>
    </w:pPr>
    <w:r>
      <w:rPr>
        <w:noProof/>
      </w:rPr>
      <w:drawing>
        <wp:inline distT="0" distB="0" distL="0" distR="0" wp14:anchorId="4D918CAF" wp14:editId="13705456">
          <wp:extent cx="3270250" cy="382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98241" cy="386030"/>
                  </a:xfrm>
                  <a:prstGeom prst="rect">
                    <a:avLst/>
                  </a:prstGeom>
                </pic:spPr>
              </pic:pic>
            </a:graphicData>
          </a:graphic>
        </wp:inline>
      </w:drawing>
    </w:r>
  </w:p>
  <w:p w14:paraId="7ACFCDA4" w14:textId="77777777" w:rsidR="00A62016" w:rsidRDefault="00A62016">
    <w:pPr>
      <w:pStyle w:val="Header"/>
    </w:pPr>
  </w:p>
  <w:p w14:paraId="29FA9E0A" w14:textId="77777777" w:rsidR="00A62016" w:rsidRDefault="00A62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7E7A" w14:textId="77777777" w:rsidR="00245DFD" w:rsidRDefault="0024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E01"/>
    <w:multiLevelType w:val="hybridMultilevel"/>
    <w:tmpl w:val="CF6AC9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6E06DB7"/>
    <w:multiLevelType w:val="hybridMultilevel"/>
    <w:tmpl w:val="889C28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542552"/>
    <w:multiLevelType w:val="hybridMultilevel"/>
    <w:tmpl w:val="AE0817B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A96549"/>
    <w:multiLevelType w:val="hybridMultilevel"/>
    <w:tmpl w:val="1390C912"/>
    <w:lvl w:ilvl="0" w:tplc="10090001">
      <w:start w:val="1"/>
      <w:numFmt w:val="bullet"/>
      <w:lvlText w:val=""/>
      <w:lvlJc w:val="left"/>
      <w:pPr>
        <w:ind w:left="1856" w:hanging="360"/>
      </w:pPr>
      <w:rPr>
        <w:rFonts w:ascii="Symbol" w:hAnsi="Symbol" w:hint="default"/>
      </w:rPr>
    </w:lvl>
    <w:lvl w:ilvl="1" w:tplc="10090019" w:tentative="1">
      <w:start w:val="1"/>
      <w:numFmt w:val="lowerLetter"/>
      <w:lvlText w:val="%2."/>
      <w:lvlJc w:val="left"/>
      <w:pPr>
        <w:ind w:left="2576" w:hanging="360"/>
      </w:pPr>
    </w:lvl>
    <w:lvl w:ilvl="2" w:tplc="1009001B" w:tentative="1">
      <w:start w:val="1"/>
      <w:numFmt w:val="lowerRoman"/>
      <w:lvlText w:val="%3."/>
      <w:lvlJc w:val="right"/>
      <w:pPr>
        <w:ind w:left="3296" w:hanging="180"/>
      </w:pPr>
    </w:lvl>
    <w:lvl w:ilvl="3" w:tplc="1009000F" w:tentative="1">
      <w:start w:val="1"/>
      <w:numFmt w:val="decimal"/>
      <w:lvlText w:val="%4."/>
      <w:lvlJc w:val="left"/>
      <w:pPr>
        <w:ind w:left="4016" w:hanging="360"/>
      </w:pPr>
    </w:lvl>
    <w:lvl w:ilvl="4" w:tplc="10090019" w:tentative="1">
      <w:start w:val="1"/>
      <w:numFmt w:val="lowerLetter"/>
      <w:lvlText w:val="%5."/>
      <w:lvlJc w:val="left"/>
      <w:pPr>
        <w:ind w:left="4736" w:hanging="360"/>
      </w:pPr>
    </w:lvl>
    <w:lvl w:ilvl="5" w:tplc="1009001B" w:tentative="1">
      <w:start w:val="1"/>
      <w:numFmt w:val="lowerRoman"/>
      <w:lvlText w:val="%6."/>
      <w:lvlJc w:val="right"/>
      <w:pPr>
        <w:ind w:left="5456" w:hanging="180"/>
      </w:pPr>
    </w:lvl>
    <w:lvl w:ilvl="6" w:tplc="1009000F" w:tentative="1">
      <w:start w:val="1"/>
      <w:numFmt w:val="decimal"/>
      <w:lvlText w:val="%7."/>
      <w:lvlJc w:val="left"/>
      <w:pPr>
        <w:ind w:left="6176" w:hanging="360"/>
      </w:pPr>
    </w:lvl>
    <w:lvl w:ilvl="7" w:tplc="10090019" w:tentative="1">
      <w:start w:val="1"/>
      <w:numFmt w:val="lowerLetter"/>
      <w:lvlText w:val="%8."/>
      <w:lvlJc w:val="left"/>
      <w:pPr>
        <w:ind w:left="6896" w:hanging="360"/>
      </w:pPr>
    </w:lvl>
    <w:lvl w:ilvl="8" w:tplc="1009001B" w:tentative="1">
      <w:start w:val="1"/>
      <w:numFmt w:val="lowerRoman"/>
      <w:lvlText w:val="%9."/>
      <w:lvlJc w:val="right"/>
      <w:pPr>
        <w:ind w:left="7616" w:hanging="180"/>
      </w:pPr>
    </w:lvl>
  </w:abstractNum>
  <w:abstractNum w:abstractNumId="4" w15:restartNumberingAfterBreak="0">
    <w:nsid w:val="2E885B6A"/>
    <w:multiLevelType w:val="hybridMultilevel"/>
    <w:tmpl w:val="E2FEDD2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15:restartNumberingAfterBreak="0">
    <w:nsid w:val="36E361EC"/>
    <w:multiLevelType w:val="hybridMultilevel"/>
    <w:tmpl w:val="C8C4A604"/>
    <w:lvl w:ilvl="0" w:tplc="10090001">
      <w:start w:val="1"/>
      <w:numFmt w:val="bullet"/>
      <w:lvlText w:val=""/>
      <w:lvlJc w:val="left"/>
      <w:pPr>
        <w:ind w:left="1500" w:hanging="360"/>
      </w:pPr>
      <w:rPr>
        <w:rFonts w:ascii="Symbol" w:hAnsi="Symbol" w:cs="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cs="Wingdings" w:hint="default"/>
      </w:rPr>
    </w:lvl>
    <w:lvl w:ilvl="3" w:tplc="10090001" w:tentative="1">
      <w:start w:val="1"/>
      <w:numFmt w:val="bullet"/>
      <w:lvlText w:val=""/>
      <w:lvlJc w:val="left"/>
      <w:pPr>
        <w:ind w:left="3660" w:hanging="360"/>
      </w:pPr>
      <w:rPr>
        <w:rFonts w:ascii="Symbol" w:hAnsi="Symbol" w:cs="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cs="Wingdings" w:hint="default"/>
      </w:rPr>
    </w:lvl>
    <w:lvl w:ilvl="6" w:tplc="10090001" w:tentative="1">
      <w:start w:val="1"/>
      <w:numFmt w:val="bullet"/>
      <w:lvlText w:val=""/>
      <w:lvlJc w:val="left"/>
      <w:pPr>
        <w:ind w:left="5820" w:hanging="360"/>
      </w:pPr>
      <w:rPr>
        <w:rFonts w:ascii="Symbol" w:hAnsi="Symbol" w:cs="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cs="Wingdings" w:hint="default"/>
      </w:rPr>
    </w:lvl>
  </w:abstractNum>
  <w:abstractNum w:abstractNumId="6" w15:restartNumberingAfterBreak="0">
    <w:nsid w:val="3A726545"/>
    <w:multiLevelType w:val="hybridMultilevel"/>
    <w:tmpl w:val="33989C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AD8777A"/>
    <w:multiLevelType w:val="hybridMultilevel"/>
    <w:tmpl w:val="86421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1D4CDD"/>
    <w:multiLevelType w:val="hybridMultilevel"/>
    <w:tmpl w:val="DF205DE6"/>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9" w15:restartNumberingAfterBreak="0">
    <w:nsid w:val="4CF76533"/>
    <w:multiLevelType w:val="hybridMultilevel"/>
    <w:tmpl w:val="57FCD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60485C"/>
    <w:multiLevelType w:val="hybridMultilevel"/>
    <w:tmpl w:val="ECC867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C51861"/>
    <w:multiLevelType w:val="hybridMultilevel"/>
    <w:tmpl w:val="FC40C8A0"/>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66A34A54"/>
    <w:multiLevelType w:val="hybridMultilevel"/>
    <w:tmpl w:val="67FCC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935135"/>
    <w:multiLevelType w:val="hybridMultilevel"/>
    <w:tmpl w:val="48BCA2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A902BCB"/>
    <w:multiLevelType w:val="hybridMultilevel"/>
    <w:tmpl w:val="8C840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5A70CD"/>
    <w:multiLevelType w:val="hybridMultilevel"/>
    <w:tmpl w:val="1D768EAE"/>
    <w:lvl w:ilvl="0" w:tplc="4E00A94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855233">
    <w:abstractNumId w:val="2"/>
  </w:num>
  <w:num w:numId="2" w16cid:durableId="1271931812">
    <w:abstractNumId w:val="10"/>
  </w:num>
  <w:num w:numId="3" w16cid:durableId="814612484">
    <w:abstractNumId w:val="13"/>
  </w:num>
  <w:num w:numId="4" w16cid:durableId="812677283">
    <w:abstractNumId w:val="0"/>
  </w:num>
  <w:num w:numId="5" w16cid:durableId="1431780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7467703">
    <w:abstractNumId w:val="14"/>
  </w:num>
  <w:num w:numId="7" w16cid:durableId="561673489">
    <w:abstractNumId w:val="8"/>
  </w:num>
  <w:num w:numId="8" w16cid:durableId="412317962">
    <w:abstractNumId w:val="12"/>
  </w:num>
  <w:num w:numId="9" w16cid:durableId="1953242842">
    <w:abstractNumId w:val="7"/>
  </w:num>
  <w:num w:numId="10" w16cid:durableId="45498629">
    <w:abstractNumId w:val="3"/>
  </w:num>
  <w:num w:numId="11" w16cid:durableId="976296023">
    <w:abstractNumId w:val="9"/>
  </w:num>
  <w:num w:numId="12" w16cid:durableId="468327339">
    <w:abstractNumId w:val="6"/>
  </w:num>
  <w:num w:numId="13" w16cid:durableId="645857873">
    <w:abstractNumId w:val="11"/>
  </w:num>
  <w:num w:numId="14" w16cid:durableId="1799491035">
    <w:abstractNumId w:val="1"/>
  </w:num>
  <w:num w:numId="15" w16cid:durableId="1878227487">
    <w:abstractNumId w:val="5"/>
  </w:num>
  <w:num w:numId="16" w16cid:durableId="3607896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B3"/>
    <w:rsid w:val="00004EB5"/>
    <w:rsid w:val="0001065C"/>
    <w:rsid w:val="00015718"/>
    <w:rsid w:val="00015E08"/>
    <w:rsid w:val="00023549"/>
    <w:rsid w:val="00026007"/>
    <w:rsid w:val="00027B08"/>
    <w:rsid w:val="00044ADC"/>
    <w:rsid w:val="00055A2E"/>
    <w:rsid w:val="0006260B"/>
    <w:rsid w:val="00063AFC"/>
    <w:rsid w:val="00065485"/>
    <w:rsid w:val="00071CE2"/>
    <w:rsid w:val="00084EC5"/>
    <w:rsid w:val="00087581"/>
    <w:rsid w:val="00096B4A"/>
    <w:rsid w:val="00097263"/>
    <w:rsid w:val="000A3991"/>
    <w:rsid w:val="000A3ACC"/>
    <w:rsid w:val="000A6EE7"/>
    <w:rsid w:val="000B6842"/>
    <w:rsid w:val="000C218C"/>
    <w:rsid w:val="000C3BE4"/>
    <w:rsid w:val="000D73FB"/>
    <w:rsid w:val="00120C4D"/>
    <w:rsid w:val="0013147C"/>
    <w:rsid w:val="0013254A"/>
    <w:rsid w:val="00135D5D"/>
    <w:rsid w:val="0016279F"/>
    <w:rsid w:val="00175061"/>
    <w:rsid w:val="00176B37"/>
    <w:rsid w:val="00187453"/>
    <w:rsid w:val="001D5B95"/>
    <w:rsid w:val="001D5E79"/>
    <w:rsid w:val="00210455"/>
    <w:rsid w:val="00214031"/>
    <w:rsid w:val="00227AB3"/>
    <w:rsid w:val="0023365F"/>
    <w:rsid w:val="00235171"/>
    <w:rsid w:val="002352FB"/>
    <w:rsid w:val="00240085"/>
    <w:rsid w:val="00245DFD"/>
    <w:rsid w:val="002543E6"/>
    <w:rsid w:val="00265DF7"/>
    <w:rsid w:val="00275863"/>
    <w:rsid w:val="0028151C"/>
    <w:rsid w:val="0029241A"/>
    <w:rsid w:val="002943E4"/>
    <w:rsid w:val="002C0502"/>
    <w:rsid w:val="002C071F"/>
    <w:rsid w:val="002C2FDB"/>
    <w:rsid w:val="002D22FE"/>
    <w:rsid w:val="002D734A"/>
    <w:rsid w:val="002E11BD"/>
    <w:rsid w:val="002E1E40"/>
    <w:rsid w:val="002F3E70"/>
    <w:rsid w:val="00302916"/>
    <w:rsid w:val="003126B0"/>
    <w:rsid w:val="00320339"/>
    <w:rsid w:val="0032464C"/>
    <w:rsid w:val="00347C3B"/>
    <w:rsid w:val="00353B3E"/>
    <w:rsid w:val="003723E6"/>
    <w:rsid w:val="00374B85"/>
    <w:rsid w:val="0038420F"/>
    <w:rsid w:val="003977B8"/>
    <w:rsid w:val="003A1846"/>
    <w:rsid w:val="003C5107"/>
    <w:rsid w:val="003D11AB"/>
    <w:rsid w:val="003D47CD"/>
    <w:rsid w:val="004039DD"/>
    <w:rsid w:val="00406181"/>
    <w:rsid w:val="00426C6B"/>
    <w:rsid w:val="00431D6C"/>
    <w:rsid w:val="00462598"/>
    <w:rsid w:val="00467B2F"/>
    <w:rsid w:val="00470173"/>
    <w:rsid w:val="00470C31"/>
    <w:rsid w:val="004A420F"/>
    <w:rsid w:val="004A4D90"/>
    <w:rsid w:val="004B2B47"/>
    <w:rsid w:val="004C14AD"/>
    <w:rsid w:val="004C18A5"/>
    <w:rsid w:val="004D2D57"/>
    <w:rsid w:val="004D356B"/>
    <w:rsid w:val="004F6F68"/>
    <w:rsid w:val="004F7E28"/>
    <w:rsid w:val="00500E0A"/>
    <w:rsid w:val="005036B6"/>
    <w:rsid w:val="005037C8"/>
    <w:rsid w:val="005108C7"/>
    <w:rsid w:val="0051227B"/>
    <w:rsid w:val="00514AE5"/>
    <w:rsid w:val="00522149"/>
    <w:rsid w:val="005276AC"/>
    <w:rsid w:val="005371C5"/>
    <w:rsid w:val="00543264"/>
    <w:rsid w:val="00553894"/>
    <w:rsid w:val="005608D0"/>
    <w:rsid w:val="00565932"/>
    <w:rsid w:val="00587E25"/>
    <w:rsid w:val="00590D82"/>
    <w:rsid w:val="00590F94"/>
    <w:rsid w:val="005C229E"/>
    <w:rsid w:val="005C53C1"/>
    <w:rsid w:val="005D091E"/>
    <w:rsid w:val="005D0A6D"/>
    <w:rsid w:val="005D3D60"/>
    <w:rsid w:val="005F31BA"/>
    <w:rsid w:val="005F3B54"/>
    <w:rsid w:val="00607BBF"/>
    <w:rsid w:val="00627B9D"/>
    <w:rsid w:val="0063561D"/>
    <w:rsid w:val="006358A5"/>
    <w:rsid w:val="00635A7E"/>
    <w:rsid w:val="006360AE"/>
    <w:rsid w:val="0064645E"/>
    <w:rsid w:val="0065080A"/>
    <w:rsid w:val="0067511C"/>
    <w:rsid w:val="00680805"/>
    <w:rsid w:val="00682B71"/>
    <w:rsid w:val="00693253"/>
    <w:rsid w:val="00696F1B"/>
    <w:rsid w:val="006A3382"/>
    <w:rsid w:val="006A6416"/>
    <w:rsid w:val="006B1449"/>
    <w:rsid w:val="006D345D"/>
    <w:rsid w:val="006D5460"/>
    <w:rsid w:val="006E085A"/>
    <w:rsid w:val="006F2C6B"/>
    <w:rsid w:val="006F5A9E"/>
    <w:rsid w:val="007068D9"/>
    <w:rsid w:val="00722744"/>
    <w:rsid w:val="00723A38"/>
    <w:rsid w:val="00725C52"/>
    <w:rsid w:val="0072735B"/>
    <w:rsid w:val="007305B9"/>
    <w:rsid w:val="00746867"/>
    <w:rsid w:val="00755540"/>
    <w:rsid w:val="00757718"/>
    <w:rsid w:val="00765ABE"/>
    <w:rsid w:val="00782329"/>
    <w:rsid w:val="007A1805"/>
    <w:rsid w:val="007B7786"/>
    <w:rsid w:val="007E1591"/>
    <w:rsid w:val="00813F5C"/>
    <w:rsid w:val="00816160"/>
    <w:rsid w:val="00842AF4"/>
    <w:rsid w:val="0085565B"/>
    <w:rsid w:val="008A38EE"/>
    <w:rsid w:val="008A7B3A"/>
    <w:rsid w:val="008B0EF0"/>
    <w:rsid w:val="008B3003"/>
    <w:rsid w:val="008B48AD"/>
    <w:rsid w:val="008B6E7F"/>
    <w:rsid w:val="008C62E5"/>
    <w:rsid w:val="008D0187"/>
    <w:rsid w:val="008E3BA4"/>
    <w:rsid w:val="008E4FD6"/>
    <w:rsid w:val="008E5E45"/>
    <w:rsid w:val="008F499E"/>
    <w:rsid w:val="00910CCC"/>
    <w:rsid w:val="0092284E"/>
    <w:rsid w:val="009271E8"/>
    <w:rsid w:val="009340AB"/>
    <w:rsid w:val="00935563"/>
    <w:rsid w:val="00937B15"/>
    <w:rsid w:val="009525AC"/>
    <w:rsid w:val="009629E0"/>
    <w:rsid w:val="009858E7"/>
    <w:rsid w:val="00997203"/>
    <w:rsid w:val="009A02CF"/>
    <w:rsid w:val="009A76F5"/>
    <w:rsid w:val="009C5B08"/>
    <w:rsid w:val="009C7DE2"/>
    <w:rsid w:val="009D2752"/>
    <w:rsid w:val="009F5065"/>
    <w:rsid w:val="00A3031D"/>
    <w:rsid w:val="00A62016"/>
    <w:rsid w:val="00AA2CB8"/>
    <w:rsid w:val="00AA69E0"/>
    <w:rsid w:val="00AB77CE"/>
    <w:rsid w:val="00AE2179"/>
    <w:rsid w:val="00AF5497"/>
    <w:rsid w:val="00B15BBE"/>
    <w:rsid w:val="00B205E1"/>
    <w:rsid w:val="00B4016E"/>
    <w:rsid w:val="00B44A71"/>
    <w:rsid w:val="00B5070E"/>
    <w:rsid w:val="00BA1E55"/>
    <w:rsid w:val="00BA470D"/>
    <w:rsid w:val="00BA5542"/>
    <w:rsid w:val="00BC3621"/>
    <w:rsid w:val="00BD38CD"/>
    <w:rsid w:val="00BF6B3C"/>
    <w:rsid w:val="00C04973"/>
    <w:rsid w:val="00C21E27"/>
    <w:rsid w:val="00C22B6E"/>
    <w:rsid w:val="00C31F93"/>
    <w:rsid w:val="00C4596D"/>
    <w:rsid w:val="00C55E07"/>
    <w:rsid w:val="00C66C31"/>
    <w:rsid w:val="00C735B0"/>
    <w:rsid w:val="00C81895"/>
    <w:rsid w:val="00C81CE5"/>
    <w:rsid w:val="00CB25D6"/>
    <w:rsid w:val="00CB6435"/>
    <w:rsid w:val="00CC470B"/>
    <w:rsid w:val="00CC6E86"/>
    <w:rsid w:val="00CD4640"/>
    <w:rsid w:val="00CE2A5D"/>
    <w:rsid w:val="00CE5C53"/>
    <w:rsid w:val="00D2082E"/>
    <w:rsid w:val="00D42758"/>
    <w:rsid w:val="00D436E7"/>
    <w:rsid w:val="00D519EC"/>
    <w:rsid w:val="00D62FE7"/>
    <w:rsid w:val="00D70EC8"/>
    <w:rsid w:val="00D738FF"/>
    <w:rsid w:val="00D85D66"/>
    <w:rsid w:val="00D90E42"/>
    <w:rsid w:val="00DB12C1"/>
    <w:rsid w:val="00DB729C"/>
    <w:rsid w:val="00DC2C27"/>
    <w:rsid w:val="00DD6ED5"/>
    <w:rsid w:val="00DD73B6"/>
    <w:rsid w:val="00DE1587"/>
    <w:rsid w:val="00DE3EA2"/>
    <w:rsid w:val="00DE4311"/>
    <w:rsid w:val="00DF2FD9"/>
    <w:rsid w:val="00E01718"/>
    <w:rsid w:val="00E03F49"/>
    <w:rsid w:val="00E136BC"/>
    <w:rsid w:val="00E145D8"/>
    <w:rsid w:val="00E27E69"/>
    <w:rsid w:val="00E3422F"/>
    <w:rsid w:val="00E63FBB"/>
    <w:rsid w:val="00E75EED"/>
    <w:rsid w:val="00E97AD1"/>
    <w:rsid w:val="00EA24C6"/>
    <w:rsid w:val="00EB0FDE"/>
    <w:rsid w:val="00EB5152"/>
    <w:rsid w:val="00ED297D"/>
    <w:rsid w:val="00ED535F"/>
    <w:rsid w:val="00EE00AF"/>
    <w:rsid w:val="00EE0B31"/>
    <w:rsid w:val="00EE1682"/>
    <w:rsid w:val="00EE5303"/>
    <w:rsid w:val="00EE655C"/>
    <w:rsid w:val="00EE6F8B"/>
    <w:rsid w:val="00EF5C4E"/>
    <w:rsid w:val="00EF6DBD"/>
    <w:rsid w:val="00F00C03"/>
    <w:rsid w:val="00F01F9B"/>
    <w:rsid w:val="00F04E3B"/>
    <w:rsid w:val="00F155DB"/>
    <w:rsid w:val="00F70557"/>
    <w:rsid w:val="00F760D3"/>
    <w:rsid w:val="00F7739A"/>
    <w:rsid w:val="00F77C82"/>
    <w:rsid w:val="00F92193"/>
    <w:rsid w:val="00FA40A5"/>
    <w:rsid w:val="00FA5310"/>
    <w:rsid w:val="00FC04BC"/>
    <w:rsid w:val="00FC44D4"/>
    <w:rsid w:val="00FD274C"/>
    <w:rsid w:val="00FD3D90"/>
    <w:rsid w:val="00FE63E7"/>
    <w:rsid w:val="00FF40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3EC7"/>
  <w15:chartTrackingRefBased/>
  <w15:docId w15:val="{29E35012-0C00-4B1F-875E-5DC36565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 Policy / Item Name"/>
    <w:basedOn w:val="Normal"/>
    <w:next w:val="Normal"/>
    <w:link w:val="Heading2Char"/>
    <w:semiHidden/>
    <w:unhideWhenUsed/>
    <w:qFormat/>
    <w:rsid w:val="004A420F"/>
    <w:pPr>
      <w:keepNext/>
      <w:spacing w:after="0" w:line="240" w:lineRule="atLeast"/>
      <w:outlineLvl w:val="1"/>
    </w:pPr>
    <w:rPr>
      <w:rFonts w:ascii="TradeGothic" w:eastAsia="Times New Roman" w:hAnsi="TradeGothic" w:cs="Times New Roman"/>
      <w:spacing w:val="-10"/>
      <w:kern w:val="28"/>
      <w:sz w:val="32"/>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B3"/>
    <w:pPr>
      <w:ind w:left="720"/>
      <w:contextualSpacing/>
    </w:pPr>
  </w:style>
  <w:style w:type="paragraph" w:styleId="NormalWeb">
    <w:name w:val="Normal (Web)"/>
    <w:basedOn w:val="Normal"/>
    <w:uiPriority w:val="99"/>
    <w:semiHidden/>
    <w:unhideWhenUsed/>
    <w:rsid w:val="00CE5C53"/>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39"/>
    <w:rsid w:val="00CE5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 Policy / Item Name Char"/>
    <w:basedOn w:val="DefaultParagraphFont"/>
    <w:link w:val="Heading2"/>
    <w:semiHidden/>
    <w:rsid w:val="004A420F"/>
    <w:rPr>
      <w:rFonts w:ascii="TradeGothic" w:eastAsia="Times New Roman" w:hAnsi="TradeGothic" w:cs="Times New Roman"/>
      <w:spacing w:val="-10"/>
      <w:kern w:val="28"/>
      <w:sz w:val="32"/>
      <w:szCs w:val="16"/>
      <w:lang w:val="en-US"/>
    </w:rPr>
  </w:style>
  <w:style w:type="paragraph" w:customStyle="1" w:styleId="PolicyandProcedureHeading">
    <w:name w:val="Policy and Procedure Heading"/>
    <w:basedOn w:val="Normal"/>
    <w:rsid w:val="004A420F"/>
    <w:pPr>
      <w:spacing w:before="240" w:after="120" w:line="240" w:lineRule="auto"/>
      <w:jc w:val="both"/>
    </w:pPr>
    <w:rPr>
      <w:rFonts w:ascii="TradeGothic" w:eastAsia="Times New Roman" w:hAnsi="TradeGothic" w:cs="Times New Roman"/>
      <w:b/>
      <w:bCs/>
      <w:spacing w:val="-5"/>
      <w:sz w:val="24"/>
      <w:szCs w:val="20"/>
      <w:lang w:val="en-US"/>
    </w:rPr>
  </w:style>
  <w:style w:type="paragraph" w:customStyle="1" w:styleId="StyleBodyofDoc10ptBoldBlackLeft">
    <w:name w:val="Style Body of Doc + 10 pt Bold Black Left"/>
    <w:basedOn w:val="Normal"/>
    <w:rsid w:val="004A420F"/>
    <w:pPr>
      <w:spacing w:before="120" w:after="60" w:line="240" w:lineRule="auto"/>
    </w:pPr>
    <w:rPr>
      <w:rFonts w:ascii="TradeGothic" w:eastAsia="Times New Roman" w:hAnsi="TradeGothic" w:cs="Times New Roman"/>
      <w:b/>
      <w:bCs/>
      <w:color w:val="000000"/>
      <w:spacing w:val="-5"/>
      <w:sz w:val="20"/>
      <w:szCs w:val="20"/>
      <w:lang w:val="en-US"/>
    </w:rPr>
  </w:style>
  <w:style w:type="paragraph" w:styleId="Header">
    <w:name w:val="header"/>
    <w:basedOn w:val="Normal"/>
    <w:link w:val="HeaderChar"/>
    <w:uiPriority w:val="99"/>
    <w:unhideWhenUsed/>
    <w:rsid w:val="0006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485"/>
  </w:style>
  <w:style w:type="paragraph" w:styleId="Footer">
    <w:name w:val="footer"/>
    <w:basedOn w:val="Normal"/>
    <w:link w:val="FooterChar"/>
    <w:uiPriority w:val="99"/>
    <w:unhideWhenUsed/>
    <w:rsid w:val="0006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485"/>
  </w:style>
  <w:style w:type="paragraph" w:styleId="BalloonText">
    <w:name w:val="Balloon Text"/>
    <w:basedOn w:val="Normal"/>
    <w:link w:val="BalloonTextChar"/>
    <w:uiPriority w:val="99"/>
    <w:semiHidden/>
    <w:unhideWhenUsed/>
    <w:rsid w:val="008B4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AD"/>
    <w:rPr>
      <w:rFonts w:ascii="Segoe UI" w:hAnsi="Segoe UI" w:cs="Segoe UI"/>
      <w:sz w:val="18"/>
      <w:szCs w:val="18"/>
    </w:rPr>
  </w:style>
  <w:style w:type="character" w:styleId="CommentReference">
    <w:name w:val="annotation reference"/>
    <w:basedOn w:val="DefaultParagraphFont"/>
    <w:uiPriority w:val="99"/>
    <w:semiHidden/>
    <w:unhideWhenUsed/>
    <w:rsid w:val="005371C5"/>
    <w:rPr>
      <w:sz w:val="16"/>
      <w:szCs w:val="16"/>
    </w:rPr>
  </w:style>
  <w:style w:type="paragraph" w:styleId="CommentText">
    <w:name w:val="annotation text"/>
    <w:basedOn w:val="Normal"/>
    <w:link w:val="CommentTextChar"/>
    <w:uiPriority w:val="99"/>
    <w:unhideWhenUsed/>
    <w:rsid w:val="005371C5"/>
    <w:pPr>
      <w:spacing w:line="240" w:lineRule="auto"/>
    </w:pPr>
    <w:rPr>
      <w:sz w:val="20"/>
      <w:szCs w:val="20"/>
    </w:rPr>
  </w:style>
  <w:style w:type="character" w:customStyle="1" w:styleId="CommentTextChar">
    <w:name w:val="Comment Text Char"/>
    <w:basedOn w:val="DefaultParagraphFont"/>
    <w:link w:val="CommentText"/>
    <w:uiPriority w:val="99"/>
    <w:rsid w:val="005371C5"/>
    <w:rPr>
      <w:sz w:val="20"/>
      <w:szCs w:val="20"/>
    </w:rPr>
  </w:style>
  <w:style w:type="paragraph" w:styleId="CommentSubject">
    <w:name w:val="annotation subject"/>
    <w:basedOn w:val="CommentText"/>
    <w:next w:val="CommentText"/>
    <w:link w:val="CommentSubjectChar"/>
    <w:uiPriority w:val="99"/>
    <w:semiHidden/>
    <w:unhideWhenUsed/>
    <w:rsid w:val="005371C5"/>
    <w:rPr>
      <w:b/>
      <w:bCs/>
    </w:rPr>
  </w:style>
  <w:style w:type="character" w:customStyle="1" w:styleId="CommentSubjectChar">
    <w:name w:val="Comment Subject Char"/>
    <w:basedOn w:val="CommentTextChar"/>
    <w:link w:val="CommentSubject"/>
    <w:uiPriority w:val="99"/>
    <w:semiHidden/>
    <w:rsid w:val="005371C5"/>
    <w:rPr>
      <w:b/>
      <w:bCs/>
      <w:sz w:val="20"/>
      <w:szCs w:val="20"/>
    </w:rPr>
  </w:style>
  <w:style w:type="paragraph" w:styleId="NoSpacing">
    <w:name w:val="No Spacing"/>
    <w:uiPriority w:val="1"/>
    <w:qFormat/>
    <w:rsid w:val="00F70557"/>
    <w:pPr>
      <w:spacing w:after="0" w:line="240" w:lineRule="auto"/>
    </w:pPr>
    <w:rPr>
      <w:rFonts w:ascii="TradeGothic" w:eastAsia="Times New Roman" w:hAnsi="TradeGothic" w:cs="Times New Roman"/>
      <w:sz w:val="10"/>
      <w:szCs w:val="20"/>
      <w:lang w:val="en-US"/>
    </w:rPr>
  </w:style>
  <w:style w:type="paragraph" w:styleId="Revision">
    <w:name w:val="Revision"/>
    <w:hidden/>
    <w:uiPriority w:val="99"/>
    <w:semiHidden/>
    <w:rsid w:val="00937B15"/>
    <w:pPr>
      <w:spacing w:after="0" w:line="240" w:lineRule="auto"/>
    </w:pPr>
  </w:style>
  <w:style w:type="paragraph" w:styleId="EndnoteText">
    <w:name w:val="endnote text"/>
    <w:basedOn w:val="Normal"/>
    <w:link w:val="EndnoteTextChar"/>
    <w:uiPriority w:val="99"/>
    <w:semiHidden/>
    <w:unhideWhenUsed/>
    <w:rsid w:val="00AA2C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2CB8"/>
    <w:rPr>
      <w:sz w:val="20"/>
      <w:szCs w:val="20"/>
    </w:rPr>
  </w:style>
  <w:style w:type="character" w:styleId="EndnoteReference">
    <w:name w:val="endnote reference"/>
    <w:basedOn w:val="DefaultParagraphFont"/>
    <w:uiPriority w:val="99"/>
    <w:semiHidden/>
    <w:unhideWhenUsed/>
    <w:rsid w:val="00AA2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9752">
      <w:bodyDiv w:val="1"/>
      <w:marLeft w:val="0"/>
      <w:marRight w:val="0"/>
      <w:marTop w:val="0"/>
      <w:marBottom w:val="0"/>
      <w:divBdr>
        <w:top w:val="none" w:sz="0" w:space="0" w:color="auto"/>
        <w:left w:val="none" w:sz="0" w:space="0" w:color="auto"/>
        <w:bottom w:val="none" w:sz="0" w:space="0" w:color="auto"/>
        <w:right w:val="none" w:sz="0" w:space="0" w:color="auto"/>
      </w:divBdr>
    </w:div>
    <w:div w:id="10225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8F21-1B71-423E-AC4F-8ADF7F12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2427</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Da Silva</dc:creator>
  <cp:keywords/>
  <dc:description/>
  <cp:lastModifiedBy>Joe Smith-Engelhardt</cp:lastModifiedBy>
  <cp:revision>4</cp:revision>
  <cp:lastPrinted>2019-08-01T17:35:00Z</cp:lastPrinted>
  <dcterms:created xsi:type="dcterms:W3CDTF">2025-01-30T17:12:00Z</dcterms:created>
  <dcterms:modified xsi:type="dcterms:W3CDTF">2025-02-03T15:35:00Z</dcterms:modified>
</cp:coreProperties>
</file>